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6F6955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6F6955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6F6955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2B19A117" w14:textId="77777777" w:rsidR="006F6955" w:rsidRPr="006F6955" w:rsidRDefault="006F6955" w:rsidP="006F6955">
      <w:pPr>
        <w:widowControl/>
        <w:ind w:left="426" w:hanging="426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 </w:t>
      </w:r>
      <w:r w:rsidRPr="006F6955">
        <w:rPr>
          <w:b/>
          <w:color w:val="000000" w:themeColor="text1"/>
          <w:sz w:val="24"/>
          <w:szCs w:val="24"/>
        </w:rPr>
        <w:t>Ограничения и обременения</w:t>
      </w:r>
      <w:r>
        <w:rPr>
          <w:color w:val="000000" w:themeColor="text1"/>
          <w:sz w:val="24"/>
          <w:szCs w:val="24"/>
        </w:rPr>
        <w:t xml:space="preserve">: </w:t>
      </w:r>
      <w:r w:rsidRPr="006F6955">
        <w:rPr>
          <w:color w:val="000000"/>
          <w:sz w:val="24"/>
          <w:szCs w:val="24"/>
        </w:rPr>
        <w:t xml:space="preserve">По границе земельного участка проходит зона с особыми условиями использования территории. Охранная зона инженерных коммуникаций. Реестровый номер:74:25-6.392. Охранная зона </w:t>
      </w:r>
      <w:proofErr w:type="gramStart"/>
      <w:r w:rsidRPr="006F6955">
        <w:rPr>
          <w:color w:val="000000"/>
          <w:sz w:val="24"/>
          <w:szCs w:val="24"/>
        </w:rPr>
        <w:t>сооружения-линия</w:t>
      </w:r>
      <w:proofErr w:type="gramEnd"/>
      <w:r w:rsidRPr="006F6955">
        <w:rPr>
          <w:color w:val="000000"/>
          <w:sz w:val="24"/>
          <w:szCs w:val="24"/>
        </w:rPr>
        <w:t xml:space="preserve"> электропередач-110 </w:t>
      </w:r>
      <w:proofErr w:type="spellStart"/>
      <w:r w:rsidRPr="006F6955">
        <w:rPr>
          <w:color w:val="000000"/>
          <w:sz w:val="24"/>
          <w:szCs w:val="24"/>
        </w:rPr>
        <w:t>кВ</w:t>
      </w:r>
      <w:proofErr w:type="spellEnd"/>
      <w:r w:rsidRPr="006F6955">
        <w:rPr>
          <w:color w:val="000000"/>
          <w:sz w:val="24"/>
          <w:szCs w:val="24"/>
        </w:rPr>
        <w:t xml:space="preserve"> 1-цепная Таганай-Златоуст-3. Ограничения в использовании установлены в соответствии с Постановлением Правительства РФ от № 160 от 24.02.2009 "О порядке установления охранных зон объектов электросетевого хозяйства и особых ус</w:t>
      </w:r>
      <w:bookmarkStart w:id="2" w:name="_GoBack"/>
      <w:bookmarkEnd w:id="2"/>
      <w:r w:rsidRPr="006F6955">
        <w:rPr>
          <w:color w:val="000000"/>
          <w:sz w:val="24"/>
          <w:szCs w:val="24"/>
        </w:rPr>
        <w:t xml:space="preserve">ловий использования </w:t>
      </w:r>
      <w:r w:rsidRPr="006F6955">
        <w:rPr>
          <w:color w:val="000000"/>
          <w:sz w:val="24"/>
          <w:szCs w:val="24"/>
        </w:rPr>
        <w:lastRenderedPageBreak/>
        <w:t xml:space="preserve">земельных участков, расположенных в границах таких зон": 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6F6955">
        <w:rPr>
          <w:color w:val="000000"/>
          <w:sz w:val="24"/>
          <w:szCs w:val="24"/>
        </w:rPr>
        <w:t>провеса проводов переходов воздушных линий электропередачи</w:t>
      </w:r>
      <w:proofErr w:type="gramEnd"/>
      <w:r w:rsidRPr="006F6955">
        <w:rPr>
          <w:color w:val="000000"/>
          <w:sz w:val="24"/>
          <w:szCs w:val="24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 </w:t>
      </w:r>
      <w:proofErr w:type="gramStart"/>
      <w:r w:rsidRPr="006F6955">
        <w:rPr>
          <w:color w:val="000000"/>
          <w:sz w:val="24"/>
          <w:szCs w:val="24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  <w:proofErr w:type="gramEnd"/>
      <w:r w:rsidRPr="006F6955">
        <w:rPr>
          <w:color w:val="000000"/>
          <w:sz w:val="24"/>
          <w:szCs w:val="24"/>
        </w:rPr>
        <w:t xml:space="preserve"> </w:t>
      </w:r>
      <w:proofErr w:type="gramStart"/>
      <w:r w:rsidRPr="006F6955">
        <w:rPr>
          <w:color w:val="000000"/>
          <w:sz w:val="24"/>
          <w:szCs w:val="24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 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 11.</w:t>
      </w:r>
      <w:proofErr w:type="gramEnd"/>
      <w:r w:rsidRPr="006F6955">
        <w:rPr>
          <w:color w:val="000000"/>
          <w:sz w:val="24"/>
          <w:szCs w:val="24"/>
        </w:rPr>
        <w:t xml:space="preserve"> </w:t>
      </w:r>
      <w:proofErr w:type="gramStart"/>
      <w:r w:rsidRPr="006F6955">
        <w:rPr>
          <w:color w:val="000000"/>
          <w:sz w:val="24"/>
          <w:szCs w:val="24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10 настоящих Правил, без письменного решения о согласовании сетевых организаций запрещается: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 (в охранных зонах воздушных линий электропередачи);</w:t>
      </w:r>
      <w:proofErr w:type="gramEnd"/>
      <w:r w:rsidRPr="006F6955">
        <w:rPr>
          <w:color w:val="000000"/>
          <w:sz w:val="24"/>
          <w:szCs w:val="24"/>
        </w:rPr>
        <w:t xml:space="preserve"> б) складировать или размещать хранилища любых, в том числе горюче-смазочных, материалов;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электропередачи.</w:t>
      </w:r>
    </w:p>
    <w:p w14:paraId="0158EC0E" w14:textId="1145C29B" w:rsidR="006F6955" w:rsidRPr="00CD512E" w:rsidRDefault="006F6955" w:rsidP="006F6955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6F6955">
        <w:rPr>
          <w:color w:val="000000"/>
          <w:sz w:val="24"/>
          <w:szCs w:val="24"/>
        </w:rPr>
        <w:t xml:space="preserve">        В соответствии с письмом ГКУ « Управления лесничествами Челябинской области» земельный участок граничит с землями лесного фонда Златоустовского лесничества в квартале № 232 выделе № 17 Златоустовского участкового лесничества.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lastRenderedPageBreak/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lastRenderedPageBreak/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6F6955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1313</TotalTime>
  <Pages>6</Pages>
  <Words>2771</Words>
  <Characters>15800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30</cp:revision>
  <cp:lastPrinted>2020-11-26T06:18:00Z</cp:lastPrinted>
  <dcterms:created xsi:type="dcterms:W3CDTF">2020-11-19T08:31:00Z</dcterms:created>
  <dcterms:modified xsi:type="dcterms:W3CDTF">2021-04-23T10:11:00Z</dcterms:modified>
</cp:coreProperties>
</file>